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A7D2D4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bookmarkStart w:id="0" w:name="_GoBack"/>
      <w:bookmarkEnd w:id="0"/>
      <w:r w:rsidRPr="00394642">
        <w:rPr>
          <w:rFonts w:ascii="Arial" w:hAnsi="Arial" w:cs="Arial"/>
          <w:sz w:val="21"/>
          <w:szCs w:val="21"/>
          <w:lang w:val="pl-PL"/>
        </w:rPr>
        <w:t>Kierownik Jednostki Samorządu Terytorialnego (dalej JST)  - w rozumieniu art. 33 ust. 3 Ustawy o samorządzie gminnym (Dz.U.2001.142.1591 j.t.)</w:t>
      </w:r>
    </w:p>
    <w:p w14:paraId="07501837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 </w:t>
      </w:r>
    </w:p>
    <w:p w14:paraId="26BD9993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Dane wnioskodawcy/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współwnioskodawcy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 znajdują się poniżej oraz - w załączonym pliku sygnowanym bezpiecznym podpisem elektronicznym, weryfikowanym kwalifikowanym certyfikatem - stosownie do dyspozycji Ustawy z dnia 18 września 2001 r. o podpisie elektronicznym (Dz. U. Nr 130 poz. 1450) oraz przepisów art. 4 ust. 5 Ustawy o petycjach (Dz.U.2014.1195 z dnia 2014.09.05) </w:t>
      </w:r>
    </w:p>
    <w:p w14:paraId="52B95A98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 </w:t>
      </w:r>
    </w:p>
    <w:p w14:paraId="2BD549EB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Preambuła Wniosku: </w:t>
      </w:r>
    </w:p>
    <w:p w14:paraId="308187E6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Nawiązując do naszych uprzednio dostarczanych do JST  wniosków, w których pytaliśmy w trybie ustawy o dostępie do informacji publicznej - o realizację zadań związanych z poprawą efektywności energetycznej (wg. wymogów art. 10 ustawy o efektywności energetycznej) - chcielibyśmy uwrażliwić Państwa na możliwość błędnej oceny i interpretacji dokumentów na które powołujemy się w poniższym tekście, a wyrażone przez nas zaniepokojenie wynika z analizy uzyskanych odpowiedzi. </w:t>
      </w:r>
    </w:p>
    <w:p w14:paraId="74475FFD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713A5A27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Mianowicie, obserwujemy:</w:t>
      </w:r>
    </w:p>
    <w:p w14:paraId="66A18413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5D54BB1F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-  błędną interpretację terminu "efektywność energetyczna" - niezgodną (w naszym rozumieniu) z intencją Ustawodawcy - określoną w art. 3 pkt. 1  Ustawy o efektywności energetycznej (Dz. U. z dnia 10 maja 2011 r. Dz.U.2011.94.551) </w:t>
      </w:r>
    </w:p>
    <w:p w14:paraId="169B7586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- stosowanie w ogłaszanych przez Gminy/Miasta -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SIWZ'ach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 - zapisów, które (w opinii wnioskodawcy) mogą naruszać zasady uczciwej konkurencji -  poprzez - ad exemplum - brak odpowiednio rygorystycznych kryteriów związanych z weryfikacją deklaracji producentów urządzeń grzewczych - deklarujących spełnianie wymagań tzw. "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ekoprojektu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" a nieposiadających odpowiednich certyfikatów czy dokumentów uzyskanych na podstawie badania  urządzeń w uprawnionych, niezależnych jednostkach badawczych,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etc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 </w:t>
      </w:r>
    </w:p>
    <w:p w14:paraId="64F84050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22C82477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Zaznaczamy jednocześnie, że błędne interpretacje mogą nie tylko powodować przedłużanie czy być powodem odwoływania przetargów na wykonywanie projektowanych instalacji ale mogą również stanowić powód do unieważniania projektów poprzez brak środków a w najbardziej drastycznych przypadkach skutkować nakazem zwrotu inwestowanych funduszy czy dotacji do organizacji Unii Europejskiej nimi dysponującymi co w efekcie spowoduje straty i koszty ponoszone przez nas wszystkich.</w:t>
      </w:r>
    </w:p>
    <w:p w14:paraId="732BB62E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6EF8F174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W mniemaniu wnioskodawcy  - znajomość powołanych we wzmiankowanej, załączonej  opinii -  podstaw prawnych i uwarunkowań - pozwoli na zmniejszenie ilości błędnie definiowanych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SIWZ'ów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  - w których nieprecyzyjnie  założone kryteria  - mogą  naruszać  zasady uczciwej konkurencji i powodować problemy związane ze skuteczną finalizacją procesu dofinansowania tego typu inwestycji. </w:t>
      </w:r>
    </w:p>
    <w:p w14:paraId="5F53DAF6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2F03F7E5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§1) W związku z powyższym, na mocy art. 63 Konstytucji RP, scilicet: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 (...)" </w:t>
      </w:r>
    </w:p>
    <w:p w14:paraId="4649CE94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- w związku z 221 i 241 Ustawy z dnia 14 czerwca 1960 r. Kodeks postępowania administracyjnego (Dz.U.2013.267 j.t) - korespondując z art. 10 ustawy o efektywności energetycznej, niniejszym wnosimy Petycję:</w:t>
      </w:r>
    </w:p>
    <w:p w14:paraId="1886DB0F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§1.1) W przedmiocie -  aby Pracownicy Jednostki Samorządu Terytorialnego (Adresata) wypełniający w ramach przydzielonych im kompetencji - zadania związane z poprawą efektywności energetycznej   -  dokonali analizy wyżej sygnalizowanej problematyki.</w:t>
      </w:r>
    </w:p>
    <w:p w14:paraId="088E9962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W rozumieniu wnioskodawcy - pomocna w dokonaniu przedmiotowej analizy może być załączona opinia prawna - pt. "Wymogi dotyczące znowelizowanych postanowień tzw.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ekoprojektu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" </w:t>
      </w:r>
    </w:p>
    <w:p w14:paraId="619EEA4A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W ramach niniejszej petycji prosimy o zapoznanie się z rzeczoną załączoną opinią. </w:t>
      </w:r>
    </w:p>
    <w:p w14:paraId="288F00BC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Całość analizy załączyliśmy do niniejszej petycji w pliku pdf. </w:t>
      </w:r>
    </w:p>
    <w:p w14:paraId="111BFCB3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 </w:t>
      </w:r>
    </w:p>
    <w:p w14:paraId="79BA0EAE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lastRenderedPageBreak/>
        <w:t xml:space="preserve">Osnowa Wniosku: </w:t>
      </w:r>
    </w:p>
    <w:p w14:paraId="71D21721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W naszej opinii szczegółowa znajomość powołanych w rzeczonej załączonej opinii podstaw prawnych oraz uwarunkowań - pozwoli na zmniejszenie ilości błędnie definiowanych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SIWZ'ów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 - w których nieprecyzyjnie  założone kryteria  - mogą  naruszać  zasady uczciwej konkurencji i mogą być powodem problemów związanych ze skutecznym dofinansowaniem tego typu inwestycji. </w:t>
      </w:r>
    </w:p>
    <w:p w14:paraId="23CE38D0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396645BA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238DB2F5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§2) Wnosimy o zwrotne potwierdzenie otrzymania niniejszego wniosku w trybie §7  Rozporządzenia Prezesa Rady Ministrów z dnia 8 stycznia 2002 r. w sprawie organizacji przyjmowania i rozpatrywania s. i wniosków. (Dz. U. z dnia 22 styczna 2002 r. Nr 5, poz. 46) -  na adres e-mail efektywnosc-energetyczna@samorzad.pl </w:t>
      </w:r>
    </w:p>
    <w:p w14:paraId="0E17384C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§3)  Wnosimy o archiwizację załącznika stosownie do Rozporządzenia Prezesa Rady Ministrów z dnia 18 stycznia 2011 r. w sprawie instrukcji kancelaryjnej, jednolitych rzeczowych wykazów akt oraz instrukcji w sprawie organizacji i zakresu działania archiwów zakładowych (Dz. U. z dnia 20 stycznia 2011 r.) </w:t>
      </w:r>
    </w:p>
    <w:p w14:paraId="2BD7868A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§5) Wnosimy o to, aby odpowiedź w  przedmiocie powyższych petycji złożonych na mocy art. 63 Konstytucji RP w trybie art. 221 i 241 KPA, została udzielona - zwrotnie na adres e-mail efektywnosc-energetyczna@samorzad.pl - stosownie do art. 244 §2 KPA.</w:t>
      </w:r>
    </w:p>
    <w:p w14:paraId="06512830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§6) Wniosek został sygnowany bezpiecznym, kwalifikowanym podpisem elektronicznym - stosownie do wytycznych Ustawy z dnia 18 września 2001 r. o podpisie elektronicznym (Dz. U. Nr 130 poz. 1450)</w:t>
      </w:r>
    </w:p>
    <w:p w14:paraId="727F7AEC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 </w:t>
      </w:r>
    </w:p>
    <w:p w14:paraId="1F9BA67F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Wnioskodawca:</w:t>
      </w:r>
    </w:p>
    <w:p w14:paraId="314F2C3B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Osoba Prawna</w:t>
      </w:r>
    </w:p>
    <w:p w14:paraId="4560A1F5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Szulc-Efekt sp. z o. o.</w:t>
      </w:r>
    </w:p>
    <w:p w14:paraId="27321BA2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ul. Poligonowa 1</w:t>
      </w:r>
    </w:p>
    <w:p w14:paraId="485AD158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04-051 Warszawa</w:t>
      </w:r>
    </w:p>
    <w:p w14:paraId="5F1DFF59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nr KRS: 0000059459</w:t>
      </w:r>
    </w:p>
    <w:p w14:paraId="1CD9E621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Kapitał Zakładowy: 222.000,00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pln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 </w:t>
      </w:r>
    </w:p>
    <w:p w14:paraId="6E5E4FEF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www.gmina.pl    www.samorzad.pl </w:t>
      </w:r>
    </w:p>
    <w:p w14:paraId="332D7CC2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7317FEE8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7A9B01B7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Dodatkowe informacje:</w:t>
      </w:r>
    </w:p>
    <w:p w14:paraId="279DB800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Stosownie do art. 4 ust. 2 pkt. 1 Ustawy o petycjach (Dz.U.2014.1195 z dnia 2014.09.05) -  osobą reprezentująca Podmiot wnoszący petycję - jest Prezes Zarządu Adam Szulc </w:t>
      </w:r>
    </w:p>
    <w:p w14:paraId="68A8AED7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Stosownie do art. 4 ust. 2 pkt. 5 ww. Ustawy - petycja niniejsza została złożona za pomocą środków komunikacji elektronicznej - a wskazanym zwrotnym adresem poczty elektronicznej jest: efektywnosc-energetyczna@samorzad.pl  </w:t>
      </w:r>
    </w:p>
    <w:p w14:paraId="2A485BF4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Adresatem Petycji - jest Organ ujawniony w komparycji. </w:t>
      </w:r>
    </w:p>
    <w:p w14:paraId="34FC5E0F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</w:p>
    <w:p w14:paraId="50B124B0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Wnioskodawca   - pro forma podpisał - niniejszy wniosek -  bezpiecznym kwalifikowanym podpisem elektronicznym  (w załączeniu stosowne pliki) - choć według aktualnego orzecznictwa brak podpisu elektronicznego nie powoduje bezprzedmiotowości wniosku, stosownie do orzeczenia: Naczelnego Sądu Administracyjnego w Warszawie I OSK 1277/08.  Podkreślamy jednocześnie, iż przedmiotowy wniosek traktujemy jako próbę usprawnienia organizacji działania Jednostek Administracji Publicznej  - w celu lepszego zaspokajania potrzeb ludności w szczególności dzieci i młodzieży. Do wniosku dołączono plik podpisany bezpiecznym kwalifikowanym podpisem elektronicznym, zawiera on taką samą treść, jak ta która znajduje się w niniejszej wiadomości e-mail.  Weryfikacja podpisu i odczytanie pliku wymaga posiadania oprogramowania, które bez ponoszenia opłat, można uzyskać na stronach WWW podmiotów - zgodnie z ustawą, świadczących usługi certyfikacyjne. </w:t>
      </w:r>
    </w:p>
    <w:p w14:paraId="36D95977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- To że wnioskodawca powołuje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sie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 na art. 241 KPA, nie oznacza że niniejszy wniosek należy procedować w trybie KPA.</w:t>
      </w:r>
    </w:p>
    <w:p w14:paraId="4B4A08CA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W mniemaniu Wnioskodawcy niniejszy wniosek powinien być procedowany w trybie Ustawy o petycjach - lub według oceny Urzędników. </w:t>
      </w:r>
    </w:p>
    <w:p w14:paraId="72401010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Rzeczony art. 241 KPA - mówi jedynie - expressis verbis - o konieczności usprawniania i ulepszania struktur administracji publicznej - za pomocą trybu wnioskowego.</w:t>
      </w:r>
    </w:p>
    <w:p w14:paraId="1EB5181F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lastRenderedPageBreak/>
        <w:t xml:space="preserve">Niniejszy wniosek może być  rozpatrywany w trybie Ustawy z dnia 11 lipca 2014 r. o petycjach (Dz.U.2014.1195 z dnia 2014.09.05) - art. 241 KPA - podany jest dodatkowo - gdyż celem wniosku jest - sensu largo - usprawnienie, naprawa - na miarę istniejących możliwości - funkcjonowania struktur Administracji Publicznej. </w:t>
      </w:r>
    </w:p>
    <w:p w14:paraId="246B1CBA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 archiwizowanie, również wszystkich niezamówionych ofert, a co dopiero petycji i wniosków optymalizacyjnych. Cieszy nas ten fakt niemiernie, przyczyni się z pewnością do większej rozwagi w wydatkowaniu środków publicznych. </w:t>
      </w:r>
    </w:p>
    <w:p w14:paraId="3C39DFA4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14:paraId="134568C7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Jeżeli JST nie zgada się z powołanymi przepisami prawa, prosimy aby zastosowano podstawy prawne akceptowane przez JST.</w:t>
      </w:r>
    </w:p>
    <w:p w14:paraId="68D157BB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14:paraId="421F9F0A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Z kolei w art. 241 KPA Ustawodawca zachęca do aktywności obywatelskiej, "Przedmiotem wniosku mogą być w szczególności sprawy ulepszenia organizacji, wzmocnienia praworządności, usprawnienia pracy i zapobiegania nadużyciom, ochrony własności, lepszego zaspokajania potrzeb ludności."</w:t>
      </w:r>
    </w:p>
    <w:p w14:paraId="52251102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Pamiętajmy również o przepisach zawartych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inter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 xml:space="preserve"> </w:t>
      </w:r>
      <w:proofErr w:type="spellStart"/>
      <w:r w:rsidRPr="00394642">
        <w:rPr>
          <w:rFonts w:ascii="Arial" w:hAnsi="Arial" w:cs="Arial"/>
          <w:sz w:val="21"/>
          <w:szCs w:val="21"/>
          <w:lang w:val="pl-PL"/>
        </w:rPr>
        <w:t>alia</w:t>
      </w:r>
      <w:proofErr w:type="spellEnd"/>
      <w:r w:rsidRPr="00394642">
        <w:rPr>
          <w:rFonts w:ascii="Arial" w:hAnsi="Arial" w:cs="Arial"/>
          <w:sz w:val="21"/>
          <w:szCs w:val="21"/>
          <w:lang w:val="pl-PL"/>
        </w:rPr>
        <w:t>: w art. 225 KPA: "§ 1. Nikt nie może być narażony na jakikolwiek uszczerbek lub zarzut z powodu złożenia skargi lub wniosku albo z powodu dostarczenia materiału do publikacji o znamionach skargi lub wniosku, jeżeli działał w granicach prawem dozwolonych. 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wniosku."</w:t>
      </w:r>
    </w:p>
    <w:p w14:paraId="730A536A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14:paraId="6E2EF39B" w14:textId="77777777" w:rsidR="00394642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 xml:space="preserve">Oczywiście - wszelkie ewentualne postępowania - ogłoszone przez Jednostkę Administracji Publicznej - będące następstwem niniejszego wniosku - należy przeprowadzić zgodnie z rygorystycznymi zasadami wydatkowania środków publicznych -  z uwzględnieniem stosowania zasad uczciwej konkurencji, przejrzystości i transparentności -  zatem w pełni lege artis. </w:t>
      </w:r>
    </w:p>
    <w:p w14:paraId="1A4462F1" w14:textId="77777777" w:rsidR="00B15D76" w:rsidRPr="00394642" w:rsidRDefault="00394642" w:rsidP="00394642">
      <w:pPr>
        <w:jc w:val="both"/>
        <w:rPr>
          <w:rFonts w:ascii="Arial" w:hAnsi="Arial" w:cs="Arial"/>
          <w:sz w:val="21"/>
          <w:szCs w:val="21"/>
          <w:lang w:val="pl-PL"/>
        </w:rPr>
      </w:pPr>
      <w:r w:rsidRPr="00394642">
        <w:rPr>
          <w:rFonts w:ascii="Arial" w:hAnsi="Arial" w:cs="Arial"/>
          <w:sz w:val="21"/>
          <w:szCs w:val="21"/>
          <w:lang w:val="pl-PL"/>
        </w:rPr>
        <w:t>Ponownie sygnalizujemy, że do wniosku dołączono plik podpisany bezpiecznym kwalifikowanym podpisem elektronicznym, zawiera on taką samą treść, jak ta która znajduje się w niniejszej wiadomości e-mail.  Weryfikacja podpisu i odczytanie pliku wymaga posiadania oprogramowania, które bez ponoszenia opłat, można uzyskać na stronach WWW podmiotów - zgodnie z ustawą, świadczących usługi certyfikacyjne.</w:t>
      </w:r>
    </w:p>
    <w:sectPr w:rsidR="00B15D76" w:rsidRPr="00394642" w:rsidSect="00B825D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642"/>
    <w:rsid w:val="00394642"/>
    <w:rsid w:val="005D164E"/>
    <w:rsid w:val="007E5AA2"/>
    <w:rsid w:val="00B825D9"/>
    <w:rsid w:val="00BB4E65"/>
    <w:rsid w:val="00D16BA0"/>
    <w:rsid w:val="00FB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2ED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1634</Words>
  <Characters>9809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Szulc</dc:creator>
  <cp:lastModifiedBy>IT</cp:lastModifiedBy>
  <cp:revision>2</cp:revision>
  <dcterms:created xsi:type="dcterms:W3CDTF">2016-09-02T10:15:00Z</dcterms:created>
  <dcterms:modified xsi:type="dcterms:W3CDTF">2016-09-02T10:15:00Z</dcterms:modified>
</cp:coreProperties>
</file>